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70" w:rsidRDefault="00044CC2">
      <w:pPr>
        <w:rPr>
          <w:rFonts w:ascii="Century Gothic" w:hAnsi="Century Gothic"/>
          <w:lang w:val="en-GB"/>
        </w:rPr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2870010" cy="933450"/>
            <wp:effectExtent l="0" t="0" r="6985" b="0"/>
            <wp:docPr id="2" name="Picture 2" descr="Logo_210819 with new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10819 with new strapli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85" cy="94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70" w:rsidRDefault="00044CC2" w:rsidP="00044CC2">
      <w:pPr>
        <w:jc w:val="right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November 2020</w:t>
      </w:r>
    </w:p>
    <w:p w:rsidR="00044CC2" w:rsidRDefault="00044CC2">
      <w:pPr>
        <w:rPr>
          <w:rFonts w:ascii="Century Gothic" w:hAnsi="Century Gothic"/>
          <w:lang w:val="en-GB"/>
        </w:rPr>
      </w:pPr>
    </w:p>
    <w:p w:rsidR="0069693A" w:rsidRPr="00044CC2" w:rsidRDefault="006763E1">
      <w:pPr>
        <w:rPr>
          <w:rFonts w:ascii="Century Gothic" w:hAnsi="Century Gothic"/>
          <w:b/>
          <w:lang w:val="en-GB"/>
        </w:rPr>
      </w:pPr>
      <w:r w:rsidRPr="00044CC2">
        <w:rPr>
          <w:rFonts w:ascii="Century Gothic" w:hAnsi="Century Gothic"/>
          <w:b/>
          <w:lang w:val="en-GB"/>
        </w:rPr>
        <w:t>Donation Acceptance and Refusal Policy</w:t>
      </w:r>
    </w:p>
    <w:p w:rsidR="00044CC2" w:rsidRDefault="00044CC2">
      <w:pPr>
        <w:rPr>
          <w:rFonts w:ascii="Century Gothic" w:hAnsi="Century Gothic"/>
          <w:lang w:val="en-GB"/>
        </w:rPr>
      </w:pPr>
    </w:p>
    <w:p w:rsidR="00F71A7D" w:rsidRDefault="006763E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The Trustees of Horsham Matters have a responsibility to act in the best interests of their charity. </w:t>
      </w:r>
    </w:p>
    <w:p w:rsidR="00F71A7D" w:rsidRDefault="00F71A7D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The Managing Director has the responsibility to refer any donations of concern to the Trustees.</w:t>
      </w:r>
    </w:p>
    <w:p w:rsidR="006763E1" w:rsidRDefault="006763E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When deciding whether to accept or refuse a donation, the Trustees must only decline if to do so would be detrimental to the Charity.</w:t>
      </w:r>
    </w:p>
    <w:p w:rsidR="006763E1" w:rsidRDefault="006763E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Donations to our Charity will be considered on a case by case basis and only rejected in exceptional circumstances, when:</w:t>
      </w:r>
    </w:p>
    <w:p w:rsidR="006763E1" w:rsidRDefault="006763E1" w:rsidP="006763E1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It would be unlawful to accept it, e.g. the donation fund or gift is derived from the proceeds of crime</w:t>
      </w:r>
    </w:p>
    <w:p w:rsidR="006763E1" w:rsidRDefault="006763E1" w:rsidP="006763E1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Accepting the donation would be detrimental to the Charity e.g. the donor source is not in line with our values. To accept a donation in this instance could result in a loss of donations from other supporters, loss of volunteers and staff and an inability to recruit in the long term.</w:t>
      </w:r>
    </w:p>
    <w:p w:rsidR="00432950" w:rsidRDefault="00044CC2" w:rsidP="006763E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Should the Board make the decision to refuse a donation this decision must be document</w:t>
      </w:r>
      <w:r w:rsidR="00432950">
        <w:rPr>
          <w:rFonts w:ascii="Century Gothic" w:hAnsi="Century Gothic"/>
          <w:lang w:val="en-GB"/>
        </w:rPr>
        <w:t>ed.</w:t>
      </w:r>
    </w:p>
    <w:p w:rsidR="00432950" w:rsidRDefault="00432950" w:rsidP="006763E1">
      <w:pPr>
        <w:rPr>
          <w:rFonts w:ascii="Century Gothic" w:hAnsi="Century Gothic"/>
          <w:lang w:val="en-GB"/>
        </w:rPr>
      </w:pPr>
    </w:p>
    <w:p w:rsidR="00432950" w:rsidRPr="00F71A7D" w:rsidRDefault="00432950" w:rsidP="00F71A7D">
      <w:pPr>
        <w:pStyle w:val="ListParagraph"/>
        <w:numPr>
          <w:ilvl w:val="0"/>
          <w:numId w:val="3"/>
        </w:numPr>
        <w:rPr>
          <w:rFonts w:ascii="Century Gothic" w:hAnsi="Century Gothic"/>
          <w:b/>
          <w:lang w:val="en-GB"/>
        </w:rPr>
      </w:pPr>
      <w:r w:rsidRPr="00F71A7D">
        <w:rPr>
          <w:rFonts w:ascii="Century Gothic" w:hAnsi="Century Gothic"/>
          <w:b/>
          <w:lang w:val="en-GB"/>
        </w:rPr>
        <w:t>Refunding Donations</w:t>
      </w:r>
    </w:p>
    <w:p w:rsidR="00432950" w:rsidRPr="00432950" w:rsidRDefault="00432950" w:rsidP="006763E1">
      <w:pPr>
        <w:rPr>
          <w:rFonts w:ascii="Century Gothic" w:hAnsi="Century Gothic"/>
          <w:b/>
          <w:lang w:val="en-GB"/>
        </w:rPr>
      </w:pPr>
    </w:p>
    <w:p w:rsidR="00432950" w:rsidRDefault="00432950" w:rsidP="00432950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23232"/>
        </w:rPr>
      </w:pPr>
      <w:r w:rsidRPr="00432950">
        <w:rPr>
          <w:rFonts w:ascii="Century Gothic" w:eastAsia="Times New Roman" w:hAnsi="Century Gothic" w:cs="Times New Roman"/>
          <w:color w:val="323232"/>
        </w:rPr>
        <w:t>Under charity law, and in common with all r</w:t>
      </w:r>
      <w:r>
        <w:rPr>
          <w:rFonts w:ascii="Century Gothic" w:eastAsia="Times New Roman" w:hAnsi="Century Gothic" w:cs="Times New Roman"/>
          <w:color w:val="323232"/>
        </w:rPr>
        <w:t>egistered charities, Horsham Matters</w:t>
      </w:r>
      <w:r w:rsidRPr="00432950">
        <w:rPr>
          <w:rFonts w:ascii="Century Gothic" w:eastAsia="Times New Roman" w:hAnsi="Century Gothic" w:cs="Times New Roman"/>
          <w:color w:val="323232"/>
        </w:rPr>
        <w:t xml:space="preserve"> is only able to refund donations in certain circumstances including:</w:t>
      </w:r>
    </w:p>
    <w:p w:rsidR="00432950" w:rsidRPr="00432950" w:rsidRDefault="00432950" w:rsidP="00432950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23232"/>
        </w:rPr>
      </w:pPr>
    </w:p>
    <w:p w:rsidR="00432950" w:rsidRPr="00432950" w:rsidRDefault="00432950" w:rsidP="00432950">
      <w:pPr>
        <w:numPr>
          <w:ilvl w:val="0"/>
          <w:numId w:val="2"/>
        </w:numPr>
        <w:shd w:val="clear" w:color="auto" w:fill="FFFFFF"/>
        <w:spacing w:after="0" w:line="240" w:lineRule="auto"/>
        <w:ind w:left="0" w:hanging="168"/>
        <w:textAlignment w:val="baseline"/>
        <w:rPr>
          <w:rFonts w:ascii="Century Gothic" w:eastAsia="Times New Roman" w:hAnsi="Century Gothic" w:cs="Times New Roman"/>
          <w:color w:val="323232"/>
        </w:rPr>
      </w:pPr>
      <w:r w:rsidRPr="00432950">
        <w:rPr>
          <w:rFonts w:ascii="Century Gothic" w:eastAsia="Times New Roman" w:hAnsi="Century Gothic" w:cs="Times New Roman"/>
          <w:color w:val="323232"/>
        </w:rPr>
        <w:t>If the terms and conditions of the gift provide for it to be returned in particular circumstances; or</w:t>
      </w:r>
    </w:p>
    <w:p w:rsidR="00432950" w:rsidRPr="00432950" w:rsidRDefault="00432950" w:rsidP="00432950">
      <w:pPr>
        <w:numPr>
          <w:ilvl w:val="0"/>
          <w:numId w:val="2"/>
        </w:numPr>
        <w:shd w:val="clear" w:color="auto" w:fill="FFFFFF"/>
        <w:spacing w:after="0" w:line="240" w:lineRule="auto"/>
        <w:ind w:left="0" w:hanging="168"/>
        <w:textAlignment w:val="baseline"/>
        <w:rPr>
          <w:rFonts w:ascii="Century Gothic" w:eastAsia="Times New Roman" w:hAnsi="Century Gothic" w:cs="Times New Roman"/>
          <w:color w:val="323232"/>
        </w:rPr>
      </w:pPr>
      <w:r w:rsidRPr="00432950">
        <w:rPr>
          <w:rFonts w:ascii="Century Gothic" w:eastAsia="Times New Roman" w:hAnsi="Century Gothic" w:cs="Times New Roman"/>
          <w:color w:val="323232"/>
        </w:rPr>
        <w:t>Where the law specifically provides for the gift to be returned in particular circumstances; or</w:t>
      </w:r>
    </w:p>
    <w:p w:rsidR="00432950" w:rsidRDefault="00432950" w:rsidP="00432950">
      <w:pPr>
        <w:numPr>
          <w:ilvl w:val="0"/>
          <w:numId w:val="2"/>
        </w:numPr>
        <w:shd w:val="clear" w:color="auto" w:fill="FFFFFF"/>
        <w:spacing w:after="0" w:line="240" w:lineRule="auto"/>
        <w:ind w:left="0" w:hanging="168"/>
        <w:textAlignment w:val="baseline"/>
        <w:rPr>
          <w:rFonts w:ascii="Century Gothic" w:eastAsia="Times New Roman" w:hAnsi="Century Gothic" w:cs="Times New Roman"/>
          <w:color w:val="323232"/>
        </w:rPr>
      </w:pPr>
      <w:r w:rsidRPr="00432950">
        <w:rPr>
          <w:rFonts w:ascii="Century Gothic" w:eastAsia="Times New Roman" w:hAnsi="Century Gothic" w:cs="Times New Roman"/>
          <w:color w:val="323232"/>
        </w:rPr>
        <w:t xml:space="preserve">By way of an ex-gratia payment </w:t>
      </w:r>
    </w:p>
    <w:p w:rsidR="00432950" w:rsidRPr="00432950" w:rsidRDefault="00432950" w:rsidP="00432950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23232"/>
        </w:rPr>
      </w:pPr>
    </w:p>
    <w:p w:rsidR="00432950" w:rsidRPr="00432950" w:rsidRDefault="00432950" w:rsidP="00432950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23232"/>
        </w:rPr>
      </w:pPr>
      <w:r w:rsidRPr="00432950">
        <w:rPr>
          <w:rFonts w:ascii="Century Gothic" w:eastAsia="Times New Roman" w:hAnsi="Century Gothic" w:cs="Times New Roman"/>
          <w:color w:val="323232"/>
        </w:rPr>
        <w:lastRenderedPageBreak/>
        <w:t>Depending on the circumstances, there may be restrictions on whether a donation ca</w:t>
      </w:r>
      <w:r>
        <w:rPr>
          <w:rFonts w:ascii="Century Gothic" w:eastAsia="Times New Roman" w:hAnsi="Century Gothic" w:cs="Times New Roman"/>
          <w:color w:val="323232"/>
        </w:rPr>
        <w:t xml:space="preserve">n be returned, and the </w:t>
      </w:r>
      <w:r w:rsidRPr="00432950">
        <w:rPr>
          <w:rFonts w:ascii="Century Gothic" w:eastAsia="Times New Roman" w:hAnsi="Century Gothic" w:cs="Times New Roman"/>
          <w:color w:val="323232"/>
        </w:rPr>
        <w:t>charity regulator may need to allow such returns by issuing a specific order.</w:t>
      </w:r>
    </w:p>
    <w:p w:rsidR="00432950" w:rsidRDefault="00432950" w:rsidP="006763E1">
      <w:pPr>
        <w:rPr>
          <w:rFonts w:ascii="Century Gothic" w:hAnsi="Century Gothic"/>
          <w:b/>
          <w:lang w:val="en-GB"/>
        </w:rPr>
      </w:pPr>
    </w:p>
    <w:p w:rsidR="006763E1" w:rsidRPr="00F71A7D" w:rsidRDefault="00F231E5" w:rsidP="00F71A7D">
      <w:pPr>
        <w:pStyle w:val="ListParagraph"/>
        <w:numPr>
          <w:ilvl w:val="0"/>
          <w:numId w:val="3"/>
        </w:numPr>
        <w:rPr>
          <w:rFonts w:ascii="Century Gothic" w:hAnsi="Century Gothic"/>
          <w:b/>
          <w:lang w:val="en-GB"/>
        </w:rPr>
      </w:pPr>
      <w:r w:rsidRPr="00F71A7D">
        <w:rPr>
          <w:rFonts w:ascii="Century Gothic" w:hAnsi="Century Gothic"/>
          <w:b/>
          <w:lang w:val="en-GB"/>
        </w:rPr>
        <w:t>Receiving an anonymous donation</w:t>
      </w:r>
    </w:p>
    <w:p w:rsidR="00044CC2" w:rsidRPr="006763E1" w:rsidRDefault="006763E1" w:rsidP="006763E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 ensure that the Charity is not in receipt of tainted donations, the Charity will use the Charity Commission’s tool kit – Know Your Donor. Anonymous donations have been used in the past to facilitate criminal act</w:t>
      </w:r>
      <w:r w:rsidR="00044CC2">
        <w:rPr>
          <w:rFonts w:ascii="Century Gothic" w:hAnsi="Century Gothic"/>
          <w:lang w:val="en-GB"/>
        </w:rPr>
        <w:t>ivity such as money laundering. Any decisions made must be documented.</w:t>
      </w:r>
    </w:p>
    <w:p w:rsidR="006763E1" w:rsidRPr="006763E1" w:rsidRDefault="006763E1">
      <w:pPr>
        <w:rPr>
          <w:rFonts w:ascii="Century Gothic" w:hAnsi="Century Gothic"/>
          <w:lang w:val="en-GB"/>
        </w:rPr>
      </w:pPr>
    </w:p>
    <w:sectPr w:rsidR="006763E1" w:rsidRPr="0067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153"/>
    <w:multiLevelType w:val="multilevel"/>
    <w:tmpl w:val="83D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96FBD"/>
    <w:multiLevelType w:val="hybridMultilevel"/>
    <w:tmpl w:val="C7D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16693"/>
    <w:multiLevelType w:val="hybridMultilevel"/>
    <w:tmpl w:val="E656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E1"/>
    <w:rsid w:val="00044CC2"/>
    <w:rsid w:val="00432950"/>
    <w:rsid w:val="005B3258"/>
    <w:rsid w:val="006763E1"/>
    <w:rsid w:val="0069693A"/>
    <w:rsid w:val="0098222B"/>
    <w:rsid w:val="00982570"/>
    <w:rsid w:val="00C7285C"/>
    <w:rsid w:val="00F231E5"/>
    <w:rsid w:val="00F71A7D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25677-7A07-4195-8DFB-1C0DA7B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B380.EAF7C3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Elnaugh</dc:creator>
  <cp:keywords/>
  <dc:description/>
  <cp:lastModifiedBy>Emma Elnaugh</cp:lastModifiedBy>
  <cp:revision>2</cp:revision>
  <cp:lastPrinted>2020-11-06T14:22:00Z</cp:lastPrinted>
  <dcterms:created xsi:type="dcterms:W3CDTF">2020-11-20T08:52:00Z</dcterms:created>
  <dcterms:modified xsi:type="dcterms:W3CDTF">2020-11-20T08:52:00Z</dcterms:modified>
</cp:coreProperties>
</file>